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附件：</w:t>
      </w:r>
    </w:p>
    <w:p>
      <w:pPr>
        <w:spacing w:line="560" w:lineRule="exact"/>
        <w:rPr>
          <w:rFonts w:hint="eastAsia" w:ascii="Times New Roman" w:hAnsi="Times New Roman" w:eastAsia="仿宋_GB2312"/>
          <w:color w:val="000000"/>
          <w:sz w:val="32"/>
          <w:szCs w:val="32"/>
        </w:rPr>
      </w:pPr>
    </w:p>
    <w:p>
      <w:pPr>
        <w:spacing w:line="560" w:lineRule="exact"/>
        <w:jc w:val="center"/>
        <w:rPr>
          <w:rFonts w:hint="eastAsia" w:ascii="Times New Roman" w:hAnsi="Times New Roman" w:eastAsia="方正小标宋_GBK"/>
          <w:color w:val="000000"/>
          <w:sz w:val="44"/>
          <w:szCs w:val="44"/>
        </w:rPr>
      </w:pPr>
      <w:bookmarkStart w:id="0" w:name="_GoBack"/>
      <w:r>
        <w:rPr>
          <w:rFonts w:hint="eastAsia" w:ascii="Times New Roman" w:hAnsi="Times New Roman" w:eastAsia="方正小标宋_GBK"/>
          <w:color w:val="000000"/>
          <w:sz w:val="44"/>
          <w:szCs w:val="44"/>
        </w:rPr>
        <w:t>中共盐城市交通投资建设控股集团委员会</w:t>
      </w:r>
    </w:p>
    <w:p>
      <w:pPr>
        <w:spacing w:line="560" w:lineRule="exact"/>
        <w:jc w:val="center"/>
        <w:rPr>
          <w:rFonts w:hint="eastAsia" w:ascii="Times New Roman" w:hAnsi="Times New Roman" w:eastAsia="方正小标宋_GBK"/>
          <w:color w:val="000000"/>
          <w:sz w:val="44"/>
          <w:szCs w:val="44"/>
        </w:rPr>
      </w:pPr>
      <w:r>
        <w:rPr>
          <w:rFonts w:hint="eastAsia" w:ascii="Times New Roman" w:hAnsi="Times New Roman" w:eastAsia="方正小标宋_GBK"/>
          <w:color w:val="000000"/>
          <w:sz w:val="44"/>
          <w:szCs w:val="44"/>
        </w:rPr>
        <w:t>2</w:t>
      </w:r>
      <w:r>
        <w:rPr>
          <w:rFonts w:ascii="Times New Roman" w:hAnsi="Times New Roman" w:eastAsia="方正小标宋_GBK"/>
          <w:color w:val="000000"/>
          <w:sz w:val="44"/>
          <w:szCs w:val="44"/>
        </w:rPr>
        <w:t>022</w:t>
      </w:r>
      <w:r>
        <w:rPr>
          <w:rFonts w:hint="eastAsia" w:ascii="Times New Roman" w:hAnsi="Times New Roman" w:eastAsia="方正小标宋_GBK"/>
          <w:color w:val="000000"/>
          <w:sz w:val="44"/>
          <w:szCs w:val="44"/>
        </w:rPr>
        <w:t>年度全面从严治党主体责任清单</w:t>
      </w:r>
    </w:p>
    <w:bookmarkEnd w:id="0"/>
    <w:p>
      <w:pPr>
        <w:spacing w:line="560" w:lineRule="exact"/>
        <w:jc w:val="center"/>
        <w:rPr>
          <w:rFonts w:ascii="Times New Roman" w:hAnsi="Times New Roman" w:eastAsia="方正小标宋简体"/>
          <w:color w:val="000000"/>
          <w:sz w:val="44"/>
          <w:szCs w:val="44"/>
        </w:rPr>
      </w:pPr>
    </w:p>
    <w:p>
      <w:pPr>
        <w:spacing w:line="560" w:lineRule="exact"/>
        <w:ind w:firstLine="67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为认真贯彻落实十九届六中全会、中纪委六次全会和省市党代会精神，进一步压紧压实全面从严治党主体责任，推动集团全面从严治党工作向纵深发展，根据《中国共产党党章》《中国共产党纪律处分条例》《中国共产党党内监督条例》和省市委有关规定，并结合集团党委工作实际，制定本责任清单：</w:t>
      </w:r>
    </w:p>
    <w:p>
      <w:pPr>
        <w:spacing w:line="560" w:lineRule="exact"/>
        <w:ind w:firstLine="670"/>
        <w:rPr>
          <w:rFonts w:hint="eastAsia" w:ascii="Times New Roman" w:hAnsi="Times New Roman" w:eastAsia="方正黑体_GBK"/>
          <w:color w:val="000000"/>
          <w:sz w:val="32"/>
          <w:szCs w:val="32"/>
        </w:rPr>
      </w:pPr>
      <w:r>
        <w:rPr>
          <w:rFonts w:hint="eastAsia" w:ascii="Times New Roman" w:hAnsi="Times New Roman" w:eastAsia="方正黑体_GBK"/>
          <w:color w:val="000000"/>
          <w:sz w:val="32"/>
          <w:szCs w:val="32"/>
        </w:rPr>
        <w:t>一、强化全面从严治党主体责任的总体要求</w:t>
      </w:r>
    </w:p>
    <w:p>
      <w:pPr>
        <w:spacing w:line="560" w:lineRule="exact"/>
        <w:ind w:firstLine="67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以习近平新时代中国特色社会主义思想为指导，全面贯彻党的十九大和十九届历次全会精神，认真贯彻党中央和省市委决策部署，坚持加强党的全面领导，坚定不移推动全面从严治党，始终把政治建设摆在首位，全面推进党的政治建设、思想建设、组织建设、作风建设、纪律建设，把制度建设贯穿其中。强化党员领导干部的使命意识和责任担当，严明党的政治纪律和政治规矩，持之以恒正风肃纪，净化政治生态，把严的要求、严的标准、严的举措贯穿于管党治党全过程，为集团高质量发展提供坚强组织保证。</w:t>
      </w:r>
    </w:p>
    <w:p>
      <w:pPr>
        <w:spacing w:line="560" w:lineRule="exact"/>
        <w:ind w:firstLine="670"/>
        <w:rPr>
          <w:rFonts w:hint="eastAsia" w:ascii="Times New Roman" w:hAnsi="Times New Roman" w:eastAsia="方正黑体_GBK"/>
          <w:color w:val="000000"/>
          <w:sz w:val="32"/>
          <w:szCs w:val="32"/>
        </w:rPr>
      </w:pPr>
      <w:r>
        <w:rPr>
          <w:rFonts w:hint="eastAsia" w:ascii="Times New Roman" w:hAnsi="Times New Roman" w:eastAsia="方正黑体_GBK"/>
          <w:color w:val="000000"/>
          <w:sz w:val="32"/>
          <w:szCs w:val="32"/>
        </w:rPr>
        <w:t>二、全面落实党委主体责任</w:t>
      </w:r>
    </w:p>
    <w:p>
      <w:pPr>
        <w:spacing w:line="560"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集团党委领导班子应当强化责任意识，狠抓责任落实，不断增强落实全面从严治党的思想自觉和行动自觉，带头遵守执行全面从严治党的各项规定，自觉接受党组织、党员和群众监督，在全面从严治党工作中发挥示范表率作用。</w:t>
      </w:r>
    </w:p>
    <w:p>
      <w:pPr>
        <w:spacing w:line="560" w:lineRule="exact"/>
        <w:ind w:firstLine="640" w:firstLineChars="200"/>
        <w:rPr>
          <w:rFonts w:hint="eastAsia" w:ascii="Times New Roman" w:hAnsi="Times New Roman" w:eastAsia="方正楷体_GBK"/>
          <w:color w:val="000000"/>
          <w:sz w:val="32"/>
          <w:szCs w:val="32"/>
        </w:rPr>
      </w:pPr>
      <w:r>
        <w:rPr>
          <w:rFonts w:hint="eastAsia" w:ascii="Times New Roman" w:hAnsi="Times New Roman" w:eastAsia="方正楷体_GBK"/>
          <w:color w:val="000000"/>
          <w:sz w:val="32"/>
          <w:szCs w:val="32"/>
        </w:rPr>
        <w:t>（一）加强党的政治建设</w:t>
      </w:r>
    </w:p>
    <w:p>
      <w:pPr>
        <w:spacing w:line="560" w:lineRule="exact"/>
        <w:ind w:firstLine="640" w:firstLineChars="200"/>
        <w:rPr>
          <w:rFonts w:ascii="Times New Roman" w:hAnsi="Times New Roman" w:eastAsia="方正仿宋_GBK"/>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方正仿宋_GBK"/>
          <w:color w:val="000000"/>
          <w:sz w:val="32"/>
          <w:szCs w:val="32"/>
        </w:rPr>
        <w:t>始终把党的政治建设摆在首位，</w:t>
      </w:r>
      <w:r>
        <w:rPr>
          <w:rFonts w:ascii="Times New Roman" w:hAnsi="Times New Roman" w:eastAsia="方正仿宋_GBK"/>
          <w:color w:val="000000"/>
          <w:sz w:val="32"/>
          <w:szCs w:val="32"/>
        </w:rPr>
        <w:t>坚持用习近平新时代中国特色社会主义思想武装全体党员</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教育引导全体干部和广大党员保持政治判断力、政治领悟力和政治执行力</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坚决捍卫</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两个确立</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、做到</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两个维护</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w:t>
      </w:r>
    </w:p>
    <w:p>
      <w:pPr>
        <w:spacing w:line="560" w:lineRule="exact"/>
        <w:ind w:firstLine="640" w:firstLineChars="200"/>
        <w:rPr>
          <w:rFonts w:ascii="Times New Roman" w:hAnsi="Times New Roman" w:eastAsia="方正仿宋_GBK"/>
          <w:color w:val="000000"/>
          <w:sz w:val="32"/>
          <w:szCs w:val="32"/>
        </w:rPr>
      </w:pPr>
      <w:r>
        <w:rPr>
          <w:rFonts w:ascii="Times New Roman" w:hAnsi="Times New Roman" w:eastAsia="仿宋_GB2312"/>
          <w:color w:val="000000"/>
          <w:sz w:val="32"/>
          <w:szCs w:val="32"/>
        </w:rPr>
        <w:t xml:space="preserve">2. </w:t>
      </w:r>
      <w:r>
        <w:rPr>
          <w:rFonts w:ascii="Times New Roman" w:hAnsi="Times New Roman" w:eastAsia="方正仿宋_GBK"/>
          <w:color w:val="000000"/>
          <w:sz w:val="32"/>
          <w:szCs w:val="32"/>
        </w:rPr>
        <w:t>巩固拓展党史学习教育成果</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更加坚定自觉地牢记初心使命</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深化落实</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第一议题</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制度</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胸怀</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两个大局</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牢记</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国之大者</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始终坚持从政治高度谋划和审视</w:t>
      </w:r>
      <w:r>
        <w:rPr>
          <w:rFonts w:hint="eastAsia" w:ascii="Times New Roman" w:hAnsi="Times New Roman" w:eastAsia="方正仿宋_GBK"/>
          <w:color w:val="000000"/>
          <w:sz w:val="32"/>
          <w:szCs w:val="32"/>
        </w:rPr>
        <w:t>集团各项</w:t>
      </w:r>
      <w:r>
        <w:rPr>
          <w:rFonts w:ascii="Times New Roman" w:hAnsi="Times New Roman" w:eastAsia="方正仿宋_GBK"/>
          <w:color w:val="000000"/>
          <w:sz w:val="32"/>
          <w:szCs w:val="32"/>
        </w:rPr>
        <w:t>工作</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确保中央</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省市委的</w:t>
      </w:r>
      <w:r>
        <w:rPr>
          <w:rFonts w:hint="eastAsia" w:ascii="Times New Roman" w:hAnsi="Times New Roman" w:eastAsia="方正仿宋_GBK"/>
          <w:color w:val="000000"/>
          <w:sz w:val="32"/>
          <w:szCs w:val="32"/>
        </w:rPr>
        <w:t>各项</w:t>
      </w:r>
      <w:r>
        <w:rPr>
          <w:rFonts w:ascii="Times New Roman" w:hAnsi="Times New Roman" w:eastAsia="方正仿宋_GBK"/>
          <w:color w:val="000000"/>
          <w:sz w:val="32"/>
          <w:szCs w:val="32"/>
        </w:rPr>
        <w:t>决策部署在</w:t>
      </w:r>
      <w:r>
        <w:rPr>
          <w:rFonts w:hint="eastAsia" w:ascii="Times New Roman" w:hAnsi="Times New Roman" w:eastAsia="方正仿宋_GBK"/>
          <w:color w:val="000000"/>
          <w:sz w:val="32"/>
          <w:szCs w:val="32"/>
        </w:rPr>
        <w:t>集团</w:t>
      </w:r>
      <w:r>
        <w:rPr>
          <w:rFonts w:ascii="Times New Roman" w:hAnsi="Times New Roman" w:eastAsia="方正仿宋_GBK"/>
          <w:color w:val="000000"/>
          <w:sz w:val="32"/>
          <w:szCs w:val="32"/>
        </w:rPr>
        <w:t>得到全面落实。</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仿宋_GB2312"/>
          <w:color w:val="000000"/>
          <w:sz w:val="32"/>
          <w:szCs w:val="32"/>
        </w:rPr>
        <w:t>3</w:t>
      </w:r>
      <w:r>
        <w:rPr>
          <w:rFonts w:ascii="Times New Roman" w:hAnsi="Times New Roman" w:eastAsia="方正仿宋_GBK"/>
          <w:color w:val="000000"/>
          <w:sz w:val="32"/>
          <w:szCs w:val="32"/>
        </w:rPr>
        <w:t>. 加强政治领导</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规范落实</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党建入章</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要求</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三重一大</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事项党委会前置程序</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推动党的领导与</w:t>
      </w:r>
      <w:r>
        <w:rPr>
          <w:rFonts w:hint="eastAsia" w:ascii="Times New Roman" w:hAnsi="Times New Roman" w:eastAsia="方正仿宋_GBK"/>
          <w:color w:val="000000"/>
          <w:sz w:val="32"/>
          <w:szCs w:val="32"/>
        </w:rPr>
        <w:t>集团</w:t>
      </w:r>
      <w:r>
        <w:rPr>
          <w:rFonts w:ascii="Times New Roman" w:hAnsi="Times New Roman" w:eastAsia="方正仿宋_GBK"/>
          <w:color w:val="000000"/>
          <w:sz w:val="32"/>
          <w:szCs w:val="32"/>
        </w:rPr>
        <w:t>治理深度融合</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深化践行</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两在两同</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建新功行动</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推进基层党组织规范</w:t>
      </w:r>
      <w:r>
        <w:rPr>
          <w:rFonts w:hint="eastAsia" w:ascii="Times New Roman" w:hAnsi="Times New Roman" w:eastAsia="方正仿宋_GBK"/>
          <w:color w:val="000000"/>
          <w:sz w:val="32"/>
          <w:szCs w:val="32"/>
        </w:rPr>
        <w:t>化建设，</w:t>
      </w:r>
      <w:r>
        <w:rPr>
          <w:rFonts w:ascii="Times New Roman" w:hAnsi="Times New Roman" w:eastAsia="方正仿宋_GBK"/>
          <w:color w:val="000000"/>
          <w:sz w:val="32"/>
          <w:szCs w:val="32"/>
        </w:rPr>
        <w:t>实施基层党建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五聚焦五落实</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提升行动</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创新党员教育管理的方式方法</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教育全体党员干部严格遵守党的政治纪律</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组织纪律、廉洁纪律、群众纪律、工作纪律和生活纪律</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确保</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两个作用</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得到充分发挥。</w:t>
      </w:r>
    </w:p>
    <w:p>
      <w:pPr>
        <w:spacing w:line="560" w:lineRule="exact"/>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 xml:space="preserve">    （二）强化主体责任落实</w:t>
      </w:r>
    </w:p>
    <w:p>
      <w:pPr>
        <w:spacing w:line="560" w:lineRule="exact"/>
        <w:rPr>
          <w:rFonts w:hint="eastAsia" w:ascii="Times New Roman" w:hAnsi="Times New Roman" w:eastAsia="方正仿宋_GBK"/>
          <w:color w:val="000000"/>
          <w:sz w:val="32"/>
          <w:szCs w:val="32"/>
        </w:rPr>
      </w:pPr>
      <w:r>
        <w:rPr>
          <w:rFonts w:hint="eastAsia" w:ascii="Times New Roman" w:hAnsi="Times New Roman" w:eastAsia="仿宋_GB2312"/>
          <w:color w:val="000000"/>
          <w:sz w:val="32"/>
          <w:szCs w:val="32"/>
        </w:rPr>
        <w:t>　　</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 xml:space="preserve"> </w:t>
      </w:r>
      <w:r>
        <w:rPr>
          <w:rFonts w:hint="eastAsia" w:ascii="Times New Roman" w:hAnsi="Times New Roman" w:eastAsia="方正仿宋_GBK"/>
          <w:color w:val="000000"/>
          <w:sz w:val="32"/>
          <w:szCs w:val="32"/>
        </w:rPr>
        <w:t>认真贯彻落实中央、省市委和市纪委监委关于党风廉政建设和反腐败工作的部署要求，把全面从严治党与深化企业改革、推动集团高质量发展紧密结合，同谋划、同部署、同推进、同检查、同考核，</w:t>
      </w:r>
      <w:r>
        <w:rPr>
          <w:rFonts w:ascii="Times New Roman" w:hAnsi="Times New Roman" w:eastAsia="方正仿宋_GBK"/>
          <w:color w:val="000000"/>
          <w:sz w:val="32"/>
          <w:szCs w:val="32"/>
        </w:rPr>
        <w:t>充分发挥党委</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把方向、管大局、保落</w:t>
      </w:r>
      <w:r>
        <w:rPr>
          <w:rFonts w:hint="eastAsia" w:ascii="Times New Roman" w:hAnsi="Times New Roman" w:eastAsia="方正仿宋_GBK"/>
          <w:color w:val="000000"/>
          <w:sz w:val="32"/>
          <w:szCs w:val="32"/>
        </w:rPr>
        <w:t>实”的领导工作。</w:t>
      </w:r>
    </w:p>
    <w:p>
      <w:pPr>
        <w:spacing w:line="560" w:lineRule="exact"/>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 督促各级党组织贯彻中央和省市各级关于党风廉政建设的部署要求，推行落实主体责任的“清单式”管理，做到常研究、常部署、常督促、常检查，当好党风廉政建设的领导者、执行者、推动者。每年年末向上级党委书面报告本年度履行全面从严治党主体责任情况。</w:t>
      </w:r>
    </w:p>
    <w:p>
      <w:pPr>
        <w:spacing w:line="560" w:lineRule="exact"/>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w:t>
      </w:r>
      <w:r>
        <w:rPr>
          <w:rFonts w:ascii="Times New Roman" w:hAnsi="Times New Roman" w:eastAsia="方正仿宋_GBK"/>
          <w:color w:val="000000"/>
          <w:sz w:val="32"/>
          <w:szCs w:val="32"/>
        </w:rPr>
        <w:t xml:space="preserve">3. </w:t>
      </w:r>
      <w:r>
        <w:rPr>
          <w:rFonts w:hint="eastAsia" w:ascii="Times New Roman" w:hAnsi="Times New Roman" w:eastAsia="方正仿宋_GBK"/>
          <w:color w:val="000000"/>
          <w:sz w:val="32"/>
          <w:szCs w:val="32"/>
        </w:rPr>
        <w:t xml:space="preserve">定期听取派驻纪检监察组、集团督察室（主体办）关于党风廉政建设和反腐败工作汇报，以及下一级党组织及其主要负责人履行主体责任和个人廉洁履职情况报告，研究解决工作中发现的重要问题。每年专题研究部署党风廉政建设和反腐败工作不少于2次。 </w:t>
      </w:r>
    </w:p>
    <w:p>
      <w:pPr>
        <w:spacing w:line="560" w:lineRule="exact"/>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w:t>
      </w:r>
      <w:r>
        <w:rPr>
          <w:rFonts w:ascii="Times New Roman" w:hAnsi="Times New Roman" w:eastAsia="方正仿宋_GBK"/>
          <w:color w:val="000000"/>
          <w:sz w:val="32"/>
          <w:szCs w:val="32"/>
        </w:rPr>
        <w:t>4</w:t>
      </w:r>
      <w:r>
        <w:rPr>
          <w:rFonts w:hint="eastAsia" w:ascii="Times New Roman" w:hAnsi="Times New Roman" w:eastAsia="方正仿宋_GBK"/>
          <w:color w:val="000000"/>
          <w:sz w:val="32"/>
          <w:szCs w:val="32"/>
        </w:rPr>
        <w:t>. 集团各级党组织签订党风廉政建设责任书，督促班子成员认真履行“一岗双责”，及时了解、掌握其思想、工作动态和干部群众反映强烈的问题，对履行“一岗双责”不到位及个人廉洁自律、“四风”方面存在问题的班子成员，党委书记要亲自进行谈话提醒。</w:t>
      </w:r>
    </w:p>
    <w:p>
      <w:pPr>
        <w:spacing w:line="560" w:lineRule="exact"/>
        <w:ind w:firstLine="660"/>
        <w:rPr>
          <w:rFonts w:ascii="Times New Roman" w:hAnsi="Times New Roman" w:eastAsia="方正仿宋_GBK"/>
          <w:color w:val="000000"/>
          <w:sz w:val="32"/>
          <w:szCs w:val="32"/>
        </w:rPr>
      </w:pP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建立述责述廉、检查考核和情况通报等制度，每年对各基层党组织开展全面从严治党主体责任落实情况检查不少于1次，及时向被检查单位通报情况，强化结果运用，将日常检查情况作为评先评优的重要依据，并切实做好问题的整改工作。</w:t>
      </w:r>
    </w:p>
    <w:p>
      <w:pPr>
        <w:spacing w:line="560" w:lineRule="exact"/>
        <w:ind w:firstLine="660"/>
        <w:rPr>
          <w:rFonts w:hint="eastAsia" w:ascii="Times New Roman" w:hAnsi="Times New Roman" w:eastAsia="方正仿宋_GBK"/>
          <w:color w:val="000000"/>
          <w:sz w:val="32"/>
          <w:szCs w:val="32"/>
        </w:rPr>
      </w:pPr>
      <w:r>
        <w:rPr>
          <w:rFonts w:hint="eastAsia" w:ascii="Times New Roman" w:hAnsi="Times New Roman" w:eastAsia="方正楷体_GBK"/>
          <w:color w:val="000000"/>
          <w:sz w:val="32"/>
          <w:szCs w:val="32"/>
        </w:rPr>
        <w:t>（三）加强对党员领导干部的廉洁教育</w:t>
      </w:r>
    </w:p>
    <w:p>
      <w:pPr>
        <w:spacing w:line="560" w:lineRule="exact"/>
        <w:rPr>
          <w:rFonts w:hint="eastAsia" w:ascii="Times New Roman" w:hAnsi="Times New Roman" w:eastAsia="方正仿宋_GBK"/>
          <w:color w:val="000000"/>
          <w:sz w:val="32"/>
          <w:szCs w:val="32"/>
        </w:rPr>
      </w:pPr>
      <w:r>
        <w:rPr>
          <w:rFonts w:hint="eastAsia" w:ascii="Times New Roman" w:hAnsi="Times New Roman" w:eastAsia="仿宋_GB2312"/>
          <w:color w:val="000000"/>
          <w:sz w:val="32"/>
          <w:szCs w:val="32"/>
        </w:rPr>
        <w:t>　　</w:t>
      </w: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采取多种形式组织开展党性党风党纪教育和廉政警示教育，切实强化党员宗旨意识。坚持将党风廉政教育纳入党委中心组学习具体内容，每年组织集中学习不少于2次，集中警示教育活动不少于1次。制定“5</w:t>
      </w:r>
      <w:r>
        <w:rPr>
          <w:rFonts w:ascii="Times New Roman" w:hAnsi="Times New Roman" w:eastAsia="方正仿宋_GBK"/>
          <w:color w:val="000000"/>
          <w:sz w:val="32"/>
          <w:szCs w:val="32"/>
        </w:rPr>
        <w:t>10</w:t>
      </w:r>
      <w:r>
        <w:rPr>
          <w:rFonts w:hint="eastAsia" w:ascii="Times New Roman" w:hAnsi="Times New Roman" w:eastAsia="方正仿宋_GBK"/>
          <w:color w:val="000000"/>
          <w:sz w:val="32"/>
          <w:szCs w:val="32"/>
        </w:rPr>
        <w:t>”警示教育活动计划，通过廉政专线开展廉政实境教育。</w:t>
      </w:r>
      <w:r>
        <w:rPr>
          <w:rFonts w:ascii="Times New Roman" w:hAnsi="Times New Roman" w:eastAsia="方正仿宋_GBK"/>
          <w:color w:val="000000"/>
          <w:sz w:val="32"/>
          <w:szCs w:val="32"/>
        </w:rPr>
        <w:t xml:space="preserve"> </w:t>
      </w:r>
    </w:p>
    <w:p>
      <w:pPr>
        <w:spacing w:line="560" w:lineRule="exact"/>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w:t>
      </w:r>
      <w:r>
        <w:rPr>
          <w:rFonts w:ascii="Times New Roman" w:hAnsi="Times New Roman" w:eastAsia="方正仿宋_GBK"/>
          <w:color w:val="000000"/>
          <w:sz w:val="32"/>
          <w:szCs w:val="32"/>
        </w:rPr>
        <w:t xml:space="preserve">2. </w:t>
      </w:r>
      <w:r>
        <w:rPr>
          <w:rFonts w:hint="eastAsia" w:ascii="Times New Roman" w:hAnsi="Times New Roman" w:eastAsia="方正仿宋_GBK"/>
          <w:color w:val="000000"/>
          <w:sz w:val="32"/>
          <w:szCs w:val="32"/>
        </w:rPr>
        <w:t>做好新任职党员干部任前廉政教育，对新提拔担任集团中层以上管理岗位的干部，由集团党委班子对其进行廉政谈话，并撰写对照检查材料，参加廉政知识测试。</w:t>
      </w:r>
    </w:p>
    <w:p>
      <w:pPr>
        <w:spacing w:line="560" w:lineRule="exact"/>
        <w:ind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3. </w:t>
      </w:r>
      <w:r>
        <w:rPr>
          <w:rFonts w:hint="eastAsia" w:ascii="Times New Roman" w:hAnsi="Times New Roman" w:eastAsia="方正仿宋_GBK"/>
          <w:color w:val="000000"/>
          <w:sz w:val="32"/>
          <w:szCs w:val="32"/>
        </w:rPr>
        <w:t>加强“清风交投”和廉洁家风建设，积极开展“清风交投”系列活动，集团各直属党组织书记带头上廉政党课，每年不少于1次，使全集团党员干部不断提升廉洁自律意识，努力营造风清气正的良好政治生态。</w:t>
      </w:r>
    </w:p>
    <w:p>
      <w:pPr>
        <w:spacing w:line="560" w:lineRule="exact"/>
        <w:ind w:firstLine="640"/>
        <w:rPr>
          <w:rFonts w:hint="eastAsia" w:ascii="Times New Roman" w:hAnsi="Times New Roman" w:eastAsia="方正仿宋_GBK"/>
          <w:color w:val="000000"/>
          <w:sz w:val="32"/>
          <w:szCs w:val="32"/>
        </w:rPr>
      </w:pPr>
      <w:r>
        <w:rPr>
          <w:rFonts w:hint="eastAsia" w:ascii="Times New Roman" w:hAnsi="Times New Roman" w:eastAsia="方正楷体_GBK"/>
          <w:color w:val="000000"/>
          <w:sz w:val="32"/>
          <w:szCs w:val="32"/>
        </w:rPr>
        <w:t>（四）加强权力监督制约和廉洁风险防控，构建不能腐的防范机制</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坚定不移深化企业改革创新，健全完善企业内控和廉洁从业制度体系，全面落实惩治和预防腐败体系建设的各项工作，构建决策科学、执行坚决、监督有力的权力运行体系和制约协调机制。</w:t>
      </w:r>
    </w:p>
    <w:p>
      <w:pPr>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 进一步健全完善“三重一大”决策机制，严格执行“三重一大”决策报告制度，加强对“三重一大”集体决策的监督，坚决落实《市属企业经营管理“十条红线”》规定，强化对权利集中、资金密集、资源富集、资产聚集的重点部门的监督，不断</w:t>
      </w:r>
      <w:r>
        <w:rPr>
          <w:rFonts w:ascii="Times New Roman" w:hAnsi="Times New Roman" w:eastAsia="方正仿宋_GBK"/>
          <w:color w:val="000000"/>
          <w:sz w:val="32"/>
          <w:szCs w:val="32"/>
        </w:rPr>
        <w:t>完善内部监管制度和措施。</w:t>
      </w:r>
    </w:p>
    <w:p>
      <w:pPr>
        <w:spacing w:line="560" w:lineRule="exact"/>
        <w:ind w:firstLine="640" w:firstLineChars="200"/>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 不断推进廉洁风险防控工作。学习贯彻党风廉政建设和反腐败法规制度，在全集团组织开展廉政风险点排查工作，建立健全权力运行防控机制，落实廉政档案信息填报更新制度，做好“清风盐城”履职平台记实填写工作，不断提升廉政风险防控水平。</w:t>
      </w:r>
    </w:p>
    <w:p>
      <w:pPr>
        <w:spacing w:line="560"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（五）重视和加强党的意识形态工作</w:t>
      </w:r>
    </w:p>
    <w:p>
      <w:pPr>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楷体_GBK"/>
          <w:color w:val="000000"/>
          <w:sz w:val="32"/>
          <w:szCs w:val="32"/>
        </w:rPr>
        <w:t xml:space="preserve">1. </w:t>
      </w:r>
      <w:r>
        <w:rPr>
          <w:rFonts w:hint="eastAsia" w:ascii="Times New Roman" w:hAnsi="Times New Roman" w:eastAsia="方正仿宋_GBK"/>
          <w:color w:val="000000"/>
          <w:sz w:val="32"/>
          <w:szCs w:val="32"/>
        </w:rPr>
        <w:t>认真落实集团党委意识形态工作的要求，旗帜鲜明地坚持党管意识形态，</w:t>
      </w:r>
      <w:r>
        <w:rPr>
          <w:rFonts w:ascii="Times New Roman" w:hAnsi="Times New Roman" w:eastAsia="方正仿宋_GBK"/>
          <w:color w:val="000000"/>
          <w:sz w:val="32"/>
          <w:szCs w:val="32"/>
        </w:rPr>
        <w:t>在政治方向、舆论导向、价值取向等方面确保立场坚定</w:t>
      </w:r>
      <w:r>
        <w:rPr>
          <w:rFonts w:hint="eastAsia" w:ascii="Times New Roman" w:hAnsi="Times New Roman" w:eastAsia="方正仿宋_GBK"/>
          <w:color w:val="000000"/>
          <w:sz w:val="32"/>
          <w:szCs w:val="32"/>
        </w:rPr>
        <w:t>，在</w:t>
      </w:r>
      <w:r>
        <w:rPr>
          <w:rFonts w:ascii="Times New Roman" w:hAnsi="Times New Roman" w:eastAsia="方正仿宋_GBK"/>
          <w:color w:val="000000"/>
          <w:sz w:val="32"/>
          <w:szCs w:val="32"/>
        </w:rPr>
        <w:t>任何时候</w:t>
      </w:r>
      <w:r>
        <w:rPr>
          <w:rFonts w:hint="eastAsia" w:ascii="Times New Roman" w:hAnsi="Times New Roman" w:eastAsia="方正仿宋_GBK"/>
          <w:color w:val="000000"/>
          <w:sz w:val="32"/>
          <w:szCs w:val="32"/>
        </w:rPr>
        <w:t>都</w:t>
      </w:r>
      <w:r>
        <w:rPr>
          <w:rFonts w:ascii="Times New Roman" w:hAnsi="Times New Roman" w:eastAsia="方正仿宋_GBK"/>
          <w:color w:val="000000"/>
          <w:sz w:val="32"/>
          <w:szCs w:val="32"/>
        </w:rPr>
        <w:t>与以习近平同志为核心的党中央保持高度一致。</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楷体_GBK"/>
          <w:color w:val="000000"/>
          <w:sz w:val="32"/>
          <w:szCs w:val="32"/>
        </w:rPr>
        <w:t>2</w:t>
      </w:r>
      <w:r>
        <w:rPr>
          <w:rFonts w:ascii="Times New Roman" w:hAnsi="Times New Roman" w:eastAsia="方正楷体_GBK"/>
          <w:color w:val="000000"/>
          <w:sz w:val="32"/>
          <w:szCs w:val="32"/>
        </w:rPr>
        <w:t xml:space="preserve">. </w:t>
      </w:r>
      <w:r>
        <w:rPr>
          <w:rFonts w:hint="eastAsia" w:ascii="Times New Roman" w:hAnsi="Times New Roman" w:eastAsia="方正仿宋_GBK"/>
          <w:color w:val="000000"/>
          <w:sz w:val="32"/>
          <w:szCs w:val="32"/>
        </w:rPr>
        <w:t>严格落实意识形态工作情况通报、检查考核、年度述职述评等制度，</w:t>
      </w:r>
      <w:r>
        <w:rPr>
          <w:rFonts w:ascii="Times New Roman" w:hAnsi="Times New Roman" w:eastAsia="方正仿宋_GBK"/>
          <w:color w:val="000000"/>
          <w:sz w:val="32"/>
          <w:szCs w:val="32"/>
        </w:rPr>
        <w:t>强化新媒体平台、论坛、讲座、研讨会、报告会等阵地管理。</w:t>
      </w:r>
    </w:p>
    <w:p>
      <w:pPr>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3. </w:t>
      </w:r>
      <w:r>
        <w:rPr>
          <w:rFonts w:hint="eastAsia" w:ascii="Times New Roman" w:hAnsi="Times New Roman" w:eastAsia="方正仿宋_GBK"/>
          <w:color w:val="000000"/>
          <w:sz w:val="32"/>
          <w:szCs w:val="32"/>
        </w:rPr>
        <w:t>注重新闻舆论宣传引导，</w:t>
      </w:r>
      <w:r>
        <w:rPr>
          <w:rFonts w:ascii="Times New Roman" w:hAnsi="Times New Roman" w:eastAsia="方正仿宋_GBK"/>
          <w:color w:val="000000"/>
          <w:sz w:val="32"/>
          <w:szCs w:val="32"/>
        </w:rPr>
        <w:t>充分利用</w:t>
      </w:r>
      <w:r>
        <w:rPr>
          <w:rFonts w:hint="eastAsia" w:ascii="Times New Roman" w:hAnsi="Times New Roman" w:eastAsia="方正仿宋_GBK"/>
          <w:color w:val="000000"/>
          <w:sz w:val="32"/>
          <w:szCs w:val="32"/>
        </w:rPr>
        <w:t>集团网站、微信公众号、“</w:t>
      </w:r>
      <w:r>
        <w:rPr>
          <w:rFonts w:ascii="Times New Roman" w:hAnsi="Times New Roman" w:eastAsia="方正仿宋_GBK"/>
          <w:color w:val="000000"/>
          <w:sz w:val="32"/>
          <w:szCs w:val="32"/>
        </w:rPr>
        <w:t>学习强国</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等平台</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持续开展形势教育、纪律</w:t>
      </w:r>
      <w:r>
        <w:rPr>
          <w:rFonts w:hint="eastAsia" w:ascii="Times New Roman" w:hAnsi="Times New Roman" w:eastAsia="方正仿宋_GBK"/>
          <w:color w:val="000000"/>
          <w:sz w:val="32"/>
          <w:szCs w:val="32"/>
        </w:rPr>
        <w:t>法</w:t>
      </w:r>
      <w:r>
        <w:rPr>
          <w:rFonts w:ascii="Times New Roman" w:hAnsi="Times New Roman" w:eastAsia="方正仿宋_GBK"/>
          <w:color w:val="000000"/>
          <w:sz w:val="32"/>
          <w:szCs w:val="32"/>
        </w:rPr>
        <w:t>规教育</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岗位廉洁教育</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把意识形态工作纳入宣传工作和干部职工教育培训工作总体布局</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不断深化巩固</w:t>
      </w:r>
      <w:r>
        <w:rPr>
          <w:rFonts w:hint="eastAsia" w:ascii="Times New Roman" w:hAnsi="Times New Roman" w:eastAsia="方正仿宋_GBK"/>
          <w:color w:val="000000"/>
          <w:sz w:val="32"/>
          <w:szCs w:val="32"/>
        </w:rPr>
        <w:t>全集团</w:t>
      </w:r>
      <w:r>
        <w:rPr>
          <w:rFonts w:ascii="Times New Roman" w:hAnsi="Times New Roman" w:eastAsia="方正仿宋_GBK"/>
          <w:color w:val="000000"/>
          <w:sz w:val="32"/>
          <w:szCs w:val="32"/>
        </w:rPr>
        <w:t>职工思想政治工作。</w:t>
      </w:r>
    </w:p>
    <w:p>
      <w:pPr>
        <w:spacing w:line="560" w:lineRule="exact"/>
        <w:ind w:firstLine="640" w:firstLineChars="200"/>
        <w:rPr>
          <w:rFonts w:hint="eastAsia" w:ascii="Times New Roman" w:hAnsi="Times New Roman" w:eastAsia="方正楷体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每年召开党委会专题研究意识形态工作不少于1次，</w:t>
      </w:r>
      <w:r>
        <w:rPr>
          <w:rFonts w:ascii="Times New Roman" w:hAnsi="Times New Roman" w:eastAsia="方正仿宋_GBK"/>
          <w:color w:val="000000"/>
          <w:sz w:val="32"/>
          <w:szCs w:val="32"/>
        </w:rPr>
        <w:t>理论中心组开展意识形态专题学习</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党</w:t>
      </w:r>
      <w:r>
        <w:rPr>
          <w:rFonts w:hint="eastAsia" w:ascii="Times New Roman" w:hAnsi="Times New Roman" w:eastAsia="方正仿宋_GBK"/>
          <w:color w:val="000000"/>
          <w:sz w:val="32"/>
          <w:szCs w:val="32"/>
        </w:rPr>
        <w:t>组织</w:t>
      </w:r>
      <w:r>
        <w:rPr>
          <w:rFonts w:ascii="Times New Roman" w:hAnsi="Times New Roman" w:eastAsia="方正仿宋_GBK"/>
          <w:color w:val="000000"/>
          <w:sz w:val="32"/>
          <w:szCs w:val="32"/>
        </w:rPr>
        <w:t>主要负责同志带头上党课</w:t>
      </w:r>
      <w:r>
        <w:rPr>
          <w:rFonts w:hint="eastAsia" w:ascii="Times New Roman" w:hAnsi="Times New Roman" w:eastAsia="方正仿宋_GBK"/>
          <w:color w:val="000000"/>
          <w:sz w:val="32"/>
          <w:szCs w:val="32"/>
        </w:rPr>
        <w:t>每年不少于1次，</w:t>
      </w:r>
      <w:r>
        <w:rPr>
          <w:rFonts w:ascii="Times New Roman" w:hAnsi="Times New Roman" w:eastAsia="方正仿宋_GBK"/>
          <w:color w:val="000000"/>
          <w:sz w:val="32"/>
          <w:szCs w:val="32"/>
        </w:rPr>
        <w:t>党委班子成员到支部和基层联系点上党课</w:t>
      </w:r>
      <w:r>
        <w:rPr>
          <w:rFonts w:hint="eastAsia" w:ascii="Times New Roman" w:hAnsi="Times New Roman" w:eastAsia="方正仿宋_GBK"/>
          <w:color w:val="000000"/>
          <w:sz w:val="32"/>
          <w:szCs w:val="32"/>
        </w:rPr>
        <w:t>不少于1次；加强保密宣传教育，不断增强保密意识，切实</w:t>
      </w:r>
      <w:r>
        <w:rPr>
          <w:rFonts w:ascii="Times New Roman" w:hAnsi="Times New Roman" w:eastAsia="方正仿宋_GBK"/>
          <w:color w:val="000000"/>
          <w:sz w:val="32"/>
          <w:szCs w:val="32"/>
        </w:rPr>
        <w:t>做好</w:t>
      </w:r>
      <w:r>
        <w:rPr>
          <w:rFonts w:hint="eastAsia" w:ascii="Times New Roman" w:hAnsi="Times New Roman" w:eastAsia="方正仿宋_GBK"/>
          <w:color w:val="000000"/>
          <w:sz w:val="32"/>
          <w:szCs w:val="32"/>
        </w:rPr>
        <w:t>安全保密工作。</w:t>
      </w:r>
    </w:p>
    <w:p>
      <w:pPr>
        <w:spacing w:line="560" w:lineRule="exact"/>
        <w:ind w:firstLine="640" w:firstLineChars="200"/>
        <w:rPr>
          <w:rFonts w:hint="eastAsia" w:ascii="Times New Roman" w:hAnsi="Times New Roman" w:eastAsia="方正楷体_GBK"/>
          <w:color w:val="000000"/>
          <w:sz w:val="32"/>
          <w:szCs w:val="32"/>
        </w:rPr>
      </w:pPr>
      <w:r>
        <w:rPr>
          <w:rFonts w:hint="eastAsia" w:ascii="Times New Roman" w:hAnsi="Times New Roman" w:eastAsia="方正楷体_GBK"/>
          <w:color w:val="000000"/>
          <w:sz w:val="32"/>
          <w:szCs w:val="32"/>
        </w:rPr>
        <w:t>（六）着力构建作风建设长效机制</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 深化落实中央八项规定、省委十项规定和市委十二项规定精神的长效机制，加强对“四风”和腐败问题的常态化督查，严肃查处和通报曝光违纪违规行为，每年对下级党组织作风建设检查不少于1次。</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 坚持上级“一把手”抓下级“一把手”，对党风廉政建设责任制检查考核中发现问题较多且整改不力、群众来信来访反映问题集中、不正之风长期得不到有效解决、发生重大腐败案件的下级党组织，由集团党委书记亲自约谈其主要负责人。</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3. 按照中央和省市委相关要求，建立健全业务接待、公务用车、因公出国（境）、薪酬福利、会议培训、差旅和办公用房等方面的规章制度，精简会议活动，改进学风、文风、会风，促进作风转变。</w:t>
      </w:r>
    </w:p>
    <w:p>
      <w:pPr>
        <w:spacing w:line="560" w:lineRule="exact"/>
        <w:ind w:firstLine="640" w:firstLineChars="200"/>
        <w:rPr>
          <w:rFonts w:hint="eastAsia" w:ascii="Times New Roman" w:hAnsi="Times New Roman" w:eastAsia="方正楷体_GBK"/>
          <w:color w:val="000000"/>
          <w:sz w:val="32"/>
          <w:szCs w:val="32"/>
        </w:rPr>
      </w:pPr>
      <w:r>
        <w:rPr>
          <w:rFonts w:hint="eastAsia" w:ascii="Times New Roman" w:hAnsi="Times New Roman" w:eastAsia="方正楷体_GBK"/>
          <w:color w:val="000000"/>
          <w:sz w:val="32"/>
          <w:szCs w:val="32"/>
        </w:rPr>
        <w:t>（七）树立正确的选人用人导向，强化选人用人监督</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 xml:space="preserve"> </w:t>
      </w:r>
      <w:r>
        <w:rPr>
          <w:rFonts w:hint="eastAsia" w:ascii="Times New Roman" w:hAnsi="Times New Roman" w:eastAsia="方正仿宋_GBK"/>
          <w:color w:val="000000"/>
          <w:sz w:val="32"/>
          <w:szCs w:val="32"/>
        </w:rPr>
        <w:t>选好用好干部，坚持党管干部原则，坚持正确选人用人导向。严格执行《党政领导干部选拔任用工作条例》和集团党委关于干部选拔任用的相关制度规定。</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2. 建立健全干部教育培养机制、选人用人机制和考核评价机制。加强对干部选拔任用工作的监督，选拔任用干部事前需征求派驻纪检监察组和集团督察室（主体办）意见，严把干部选拔任用“廉政关”，实行干部选拔任用党风廉政建设“一票否决制”。</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 建立完善党员干部日常管理和监督考核机制，对干部选拔任用实行全程纪实，强化责任追究，严格执行《党政领导干部选拔任用工作责任追究办法》，健全责任倒查机制，优化内部管理，防止和纠正选人用人中的不正之风和腐败问题。</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楷体_GBK"/>
          <w:color w:val="000000"/>
          <w:sz w:val="32"/>
          <w:szCs w:val="32"/>
        </w:rPr>
        <w:t>（八）严肃查处违反党章党纪党规的行为</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1. 切实把严明党的政治纪律和政治规矩放在首要位置，领导和支持集团纪检部门、派驻纪检监察组查处违反党的政治纪律和政治规矩的相关工作。</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2. 严格执行《廉政谈心提醒教育实施办法》，加强任前廉洁谈话、谈话提醒、诫勉警示谈话，对发现的苗头性和倾向性问题，及时打招呼、拉袖子、咬耳朵，防止轻微变成严重、违纪走向违法、小错酿成大祸。</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3. 支持和保障派驻纪检监察组开展纪律审查工作，加强对查处大案、要案、典型案件的领导，及时听取汇报，协调解决案件查办中的重要问题。</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4. 发现班子成员涉嫌严重违纪违法问题，必须及时向市委和市纪委监委报告。</w:t>
      </w:r>
    </w:p>
    <w:p>
      <w:pPr>
        <w:spacing w:line="560" w:lineRule="exact"/>
        <w:ind w:firstLine="640" w:firstLineChars="200"/>
        <w:rPr>
          <w:rFonts w:hint="eastAsia" w:ascii="Times New Roman" w:hAnsi="Times New Roman" w:eastAsia="方正楷体_GBK"/>
          <w:color w:val="000000"/>
          <w:sz w:val="32"/>
          <w:szCs w:val="32"/>
        </w:rPr>
      </w:pPr>
      <w:r>
        <w:rPr>
          <w:rFonts w:hint="eastAsia" w:ascii="Times New Roman" w:hAnsi="Times New Roman" w:eastAsia="方正楷体_GBK"/>
          <w:color w:val="000000"/>
          <w:sz w:val="32"/>
          <w:szCs w:val="32"/>
        </w:rPr>
        <w:t>（九）加强班子自身建设，做好廉洁从业表率</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1. 对党忠诚，坚决反对特权思想和作风，认真落实民主集中制，规范“三重一大”集体决策制度，促进领导班子和党员领导干部为民、务实、清廉。</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 认真贯彻落实《中国共产党党内监督条例》，严格执行报告个人有关事项、民主生活会等制度，自觉接受监督，管好配偶、子女及其配偶、其他亲属以及身边工作人员，防止发生违纪违法和不廉洁问题。</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楷体_GBK"/>
          <w:color w:val="000000"/>
          <w:sz w:val="32"/>
          <w:szCs w:val="32"/>
        </w:rPr>
        <w:t>（十）加强党建带团建，为企业改革发展营造良好环境</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1. 加强党组织对文明创建、行业创建和群团工作的领导，动员、组织所属各级党组织和广大党员，团结带领群众为实现集团改革发展各项目标任务而奋斗。</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2. 支持集团群团组织开展工作，保持和增强群团组织政治性，先进性和群众性，充分发挥党联系人民群众桥梁和纽带作用，不断提升工作的引领力、凝聚力、服务力、创新力，努力开创全集团群团工作新局面。</w:t>
      </w:r>
    </w:p>
    <w:p>
      <w:pPr>
        <w:spacing w:line="560" w:lineRule="exact"/>
        <w:ind w:firstLine="640" w:firstLineChars="200"/>
        <w:rPr>
          <w:rFonts w:hint="eastAsia" w:ascii="Times New Roman" w:hAnsi="Times New Roman" w:eastAsia="方正黑体_GBK"/>
          <w:color w:val="000000"/>
          <w:sz w:val="32"/>
          <w:szCs w:val="32"/>
        </w:rPr>
      </w:pPr>
      <w:r>
        <w:rPr>
          <w:rFonts w:hint="eastAsia" w:ascii="Times New Roman" w:hAnsi="Times New Roman" w:eastAsia="方正黑体_GBK"/>
          <w:color w:val="000000"/>
          <w:sz w:val="32"/>
          <w:szCs w:val="32"/>
        </w:rPr>
        <w:t>三、集团党委书记责任清单</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集团党委书记对集团全面从严治党工作负总责，具体承担以下职责：</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履行党风廉政建设“第一责任人”职责，做到重要工作亲自部署、重大问题亲自过问、重点环节亲自协调、重要案件亲自督办；管好班子、带好队伍、抓好落实，支持、指导和督促领导班子其他成员、下级党组织书记履行全面从严治党责任，发现问题及时提醒纠正；每年年末向上级党委书面报告本年度履行全面从严治党主体责任情况。</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将党风廉政建设与其他业务工作同部署、同检查、同考核。每年根据上级党委部署要求，逐级落实从严治党主体责任，层层签订责任书；结合集团实际研究制定党风廉政建设和反腐败工作计划和具体措施，及时研究解决反腐倡廉建设中的重大问题。每年主持会议研究党风廉政建设工作不少于</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次。</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3</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建立责任传导机制，督促班子成员履行“一岗双责”，每年至少听取</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次班子成员履行“一岗双责”情况的报告，督促班子成员抓好分管范围的党风廉政建设和反腐败工作。</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每年与班子成员开展个别谈话不少于1次，及时了解、掌握班子成员的思想、工作动态及干部群众的反映的问题，对被反映履行“一岗双责”不到位，个人廉洁自律和“四风”方面有问题的班子成员，要亲自进行谈话提醒。对存在严重问题的，及时向市委和市纪委监委报告。</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5</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坚持抓下级“一把手”，每年组织开展全面从严治党责任制落实情况报告、检查考核和通报，强化结果运用。对责任制检查考核中考核得分较低、问题反映集中、发现问题较多且整改不力、不正之风长期得不到有效解决、发生重大腐败案件的，亲自约谈其主要负责人。</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6</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加强对党员特别是党员领导干部的廉洁教育。把党风廉政教育纳入党委中心组学习的重要内容，采取多种形式组织开展党性党风党纪教育，每年组织集中学习不少于2次，集中警示教育活动不少于1次。</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7</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推进廉政风险防控体系建设。建立完善“三重一大”集体决策等企业内控机制及廉洁从业制度，从源头上预防和治理腐败。 </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8</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坚持党管干部原则，坚持民主集中制，树立和坚持正确选人用人导向，建设忠诚干净担当的高素质专业化干部队伍，坚持按“二十字”好干部标准培养、选拔、教育管理干部，严格干部选拔任用程序。</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9</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推行专项督察机制。深化落实中央八项规定、省委十项规定和市委十二项规定精神长效机制，健全完善公务接待、公务用车、因公出国（境）、薪酬福利、会议培训、差旅和办公用房等方面的规章制度。加强对“四风”和腐败问题的常态化督查，严肃查处和通报曝光违纪违规行为。</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0. </w:t>
      </w:r>
      <w:r>
        <w:rPr>
          <w:rFonts w:hint="eastAsia" w:ascii="Times New Roman" w:hAnsi="Times New Roman" w:eastAsia="方正仿宋_GBK"/>
          <w:color w:val="000000"/>
          <w:sz w:val="32"/>
          <w:szCs w:val="32"/>
        </w:rPr>
        <w:t>注重抓早抓小，健全完善廉洁谈话提醒机制，加强任前廉洁谈话、谈话提醒、诫勉警示谈话，对发现的苗头性和倾向性问题，及时打招呼、拉袖子、咬耳朵，防止轻微变成严重、违纪走向违法、小错酿成大祸。</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1. </w:t>
      </w:r>
      <w:r>
        <w:rPr>
          <w:rFonts w:hint="eastAsia" w:ascii="Times New Roman" w:hAnsi="Times New Roman" w:eastAsia="方正仿宋_GBK"/>
          <w:color w:val="000000"/>
          <w:sz w:val="32"/>
          <w:szCs w:val="32"/>
        </w:rPr>
        <w:t>支持和保障派驻纪检监察组开展纪律审查工作，及时听取汇报，协调解决案件查办中的重要问题。抓好上级纪委督办事项的调查处理和反馈。</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2. </w:t>
      </w:r>
      <w:r>
        <w:rPr>
          <w:rFonts w:hint="eastAsia" w:ascii="Times New Roman" w:hAnsi="Times New Roman" w:eastAsia="方正仿宋_GBK"/>
          <w:color w:val="000000"/>
          <w:sz w:val="32"/>
          <w:szCs w:val="32"/>
        </w:rPr>
        <w:t>加强纪检监察队伍建设，配齐配强纪检监察干部；加强执纪监督保障工作，为纪检监察工作开展创造良好环境。</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3. </w:t>
      </w:r>
      <w:r>
        <w:rPr>
          <w:rFonts w:hint="eastAsia" w:ascii="Times New Roman" w:hAnsi="Times New Roman" w:eastAsia="方正仿宋_GBK"/>
          <w:color w:val="000000"/>
          <w:sz w:val="32"/>
          <w:szCs w:val="32"/>
        </w:rPr>
        <w:t>带头执行党的纪律特别是政治纪律和政治规矩，带头遵守中央八项规定、省委十项规定和市委十二项规定精神；加强党内监督，带头执行民主集中制，认真落实领导干部个人有关事项报告制度、“三重一大”集体决策制度，严格按制度管权、管事、管人，自觉接受监督。</w:t>
      </w:r>
    </w:p>
    <w:p>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4. </w:t>
      </w:r>
      <w:r>
        <w:rPr>
          <w:rFonts w:hint="eastAsia" w:ascii="Times New Roman" w:hAnsi="Times New Roman" w:eastAsia="方正仿宋_GBK"/>
          <w:color w:val="000000"/>
          <w:sz w:val="32"/>
          <w:szCs w:val="32"/>
        </w:rPr>
        <w:t>管好配偶、子女及其配偶、其他亲属以及身边工作人员，防止发生违纪违法和不廉洁问题。</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5. </w:t>
      </w:r>
      <w:r>
        <w:rPr>
          <w:rFonts w:hint="eastAsia" w:ascii="Times New Roman" w:hAnsi="Times New Roman" w:eastAsia="方正仿宋_GBK"/>
          <w:color w:val="000000"/>
          <w:sz w:val="32"/>
          <w:szCs w:val="32"/>
        </w:rPr>
        <w:t>积极参加领导班子民主生活会，将个人履行主体责任和廉洁从业情况作为对照检查的重要内容，开展严肃认真的批评和自我批评，提出务实管用的整改措施。</w:t>
      </w:r>
    </w:p>
    <w:p>
      <w:pPr>
        <w:spacing w:line="56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四、集团党委班子成员责任清单</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集团党委班子成员协助党委书记抓好党风廉政建设工作，对分管范围从严治党负主要责任，具体承担以下职责：</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坚持党风廉政建设与生产经营工作同部署、同检查、同落实、同考核。每年根据集团党委统一要求，结合分管工作实际，定期研究、布置、检查分管范围的党风廉政建设情况。每年听取分管部门、分管板块和联系单位的党风建设工作情况汇报不少于</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次。</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2</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参与集团党委关于党风建设方面的集体领导和决策。及时传达学习上级有关党风廉政建设和反腐败工作的部署要求，认真抓好职责范围内年度党风建设任务分工的落实，强化对专项工作的指导和督促，定期向集团党委和主要负责人报告工作落实情况。</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3</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建立责任传导机制，指导督促分管部门、分管领域和联系单位履行“一岗双责”，落实专项督查机制，每年带队开展党风廉政建设责任制检查考核，对分管部门、分管板块和联系单位在责任制检查考核中问题较多、反映问题集中、不正之风长期得不到有效解决、发生重大腐败案件的，要亲自谈话提醒或约谈其主要负责人。</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督促分管部门、分管板块和联系单位开展党性党风党纪和廉洁履职教育活动，每年亲自讲廉洁教育党课不少于</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次。</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5</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加强与分管部门、分管板块和联系单位主要负责人沟通交流，及时了解掌握思想、工作动态和干部群众的评价反映，对发现的苗头性、倾向性问题，及时打招呼、拉袖子、咬耳朵，防止轻微变成严重、违纪走向违法、小错酿成大祸。</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6</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支持派驻纪检监察组开展纪律审查工作，协调解决案件查办中的重要问题，为纪检监察工作开展提供良好条件。</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7</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带头执行党的纪律特别是政治纪律和政治规矩，带头遵守中央八项规定、省委十项规定和市委十二项规定精神，督促分管部门、分管板块和联系单位严格执行“三重一大”集体决策、领导干部个人有关事项报告等制度，严格按制度管权、管事、管人，自觉接受监督。</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8</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管好配偶、子女及其配偶、其他亲属以及身边工作人员，防止发生违纪违法和不廉洁问题。  </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9</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每年年末向集团党委书面报告本年度履行全面从严治党主体责任情况，提交个人述责述廉报告。</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0. </w:t>
      </w:r>
      <w:r>
        <w:rPr>
          <w:rFonts w:hint="eastAsia" w:ascii="Times New Roman" w:hAnsi="Times New Roman" w:eastAsia="方正仿宋_GBK"/>
          <w:color w:val="000000"/>
          <w:sz w:val="32"/>
          <w:szCs w:val="32"/>
        </w:rPr>
        <w:t>积极参加领导班子民主生活会，将本人履行主体责任和廉洁从业情况作为对照检查的重要内容，开展严肃认真的批评和自我批评，提出务实管用的整改措施。</w:t>
      </w:r>
    </w:p>
    <w:p>
      <w:pPr>
        <w:spacing w:line="560" w:lineRule="exact"/>
        <w:ind w:firstLine="640" w:firstLineChars="200"/>
        <w:rPr>
          <w:rFonts w:hint="eastAsia" w:ascii="Times New Roman" w:hAnsi="Times New Roman" w:eastAsia="方正黑体_GBK"/>
          <w:b/>
          <w:color w:val="000000"/>
          <w:sz w:val="32"/>
          <w:szCs w:val="32"/>
        </w:rPr>
      </w:pPr>
      <w:r>
        <w:rPr>
          <w:rFonts w:hint="eastAsia" w:ascii="Times New Roman" w:hAnsi="Times New Roman" w:eastAsia="方正黑体_GBK"/>
          <w:color w:val="000000"/>
          <w:sz w:val="32"/>
          <w:szCs w:val="32"/>
        </w:rPr>
        <w:t>五、负面清单</w:t>
      </w:r>
    </w:p>
    <w:p>
      <w:pPr>
        <w:spacing w:line="560" w:lineRule="exact"/>
        <w:ind w:firstLine="643" w:firstLineChars="200"/>
        <w:rPr>
          <w:rFonts w:hint="eastAsia" w:ascii="Times New Roman" w:hAnsi="Times New Roman" w:eastAsia="方正楷体_GBK"/>
          <w:b/>
          <w:color w:val="000000"/>
          <w:sz w:val="32"/>
          <w:szCs w:val="32"/>
        </w:rPr>
      </w:pPr>
      <w:r>
        <w:rPr>
          <w:rFonts w:hint="eastAsia" w:ascii="Times New Roman" w:hAnsi="Times New Roman" w:eastAsia="方正楷体_GBK"/>
          <w:b/>
          <w:color w:val="000000"/>
          <w:sz w:val="32"/>
          <w:szCs w:val="32"/>
        </w:rPr>
        <w:t>党委、党委书记及其他领导班子成员落实全面从严治党责任，有以下情形之一的，应当依规依纪追究责任：</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贯彻执行党中央、省市委关于全面从严治党重大决策部署及有关决定不认真、不得力；</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2</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履行全面从严治党第一责任人职责、重要领导责任不担当、不作为；</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3</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所分管或直接管理领域、板块政治意识淡化、党的领导弱化、党建工作虚化、责任落实软化，管党治党宽松软；</w:t>
      </w:r>
    </w:p>
    <w:p>
      <w:pPr>
        <w:spacing w:line="56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所分管或直接管理领域、板块在管党治党方面出现重大问题或者造成严重后果；</w:t>
      </w:r>
    </w:p>
    <w:p>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方正仿宋_GBK"/>
          <w:color w:val="000000"/>
          <w:sz w:val="32"/>
          <w:szCs w:val="32"/>
        </w:rPr>
        <w:t>5</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其他应当追究责任的情形。</w:t>
      </w:r>
    </w:p>
    <w:p>
      <w:pPr>
        <w:spacing w:line="560" w:lineRule="exact"/>
        <w:ind w:firstLine="643" w:firstLineChars="200"/>
        <w:rPr>
          <w:rFonts w:ascii="Times New Roman" w:hAnsi="Times New Roman" w:eastAsia="楷体_GB2312"/>
          <w:b/>
          <w:color w:val="000000"/>
          <w:sz w:val="32"/>
          <w:szCs w:val="32"/>
        </w:rPr>
      </w:pPr>
    </w:p>
    <w:p>
      <w:pPr>
        <w:spacing w:line="560" w:lineRule="exact"/>
        <w:ind w:firstLine="420" w:firstLineChars="200"/>
        <w:rPr>
          <w:rFonts w:ascii="Times New Roman" w:hAnsi="Times New Roman"/>
          <w:color w:val="000000"/>
        </w:rPr>
      </w:pPr>
    </w:p>
    <w:p/>
    <w:sectPr>
      <w:footerReference r:id="rId3" w:type="default"/>
      <w:pgSz w:w="11906" w:h="16838"/>
      <w:pgMar w:top="2155"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2BE96C-CEF2-46AF-9A09-05F9FD541F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2DDAD56-3B19-44AF-9F9C-AFF81145F0D7}"/>
  </w:font>
  <w:font w:name="方正仿宋_GBK">
    <w:panose1 w:val="03000509000000000000"/>
    <w:charset w:val="86"/>
    <w:family w:val="script"/>
    <w:pitch w:val="default"/>
    <w:sig w:usb0="00000001" w:usb1="080E0000" w:usb2="00000000" w:usb3="00000000" w:csb0="00040000" w:csb1="00000000"/>
    <w:embedRegular r:id="rId3" w:fontKey="{B847897C-D2AA-4E53-A48E-5249831DF972}"/>
  </w:font>
  <w:font w:name="方正黑体_GBK">
    <w:panose1 w:val="03000509000000000000"/>
    <w:charset w:val="86"/>
    <w:family w:val="auto"/>
    <w:pitch w:val="default"/>
    <w:sig w:usb0="00000001" w:usb1="080E0000" w:usb2="00000000" w:usb3="00000000" w:csb0="00040000" w:csb1="00000000"/>
    <w:embedRegular r:id="rId4" w:fontKey="{1FCA17C1-FB95-4D8D-855E-C53E096B9E02}"/>
  </w:font>
  <w:font w:name="方正楷体_GBK">
    <w:panose1 w:val="03000509000000000000"/>
    <w:charset w:val="86"/>
    <w:family w:val="script"/>
    <w:pitch w:val="default"/>
    <w:sig w:usb0="00000001" w:usb1="080E0000" w:usb2="00000000" w:usb3="00000000" w:csb0="00040000" w:csb1="00000000"/>
    <w:embedRegular r:id="rId5" w:fontKey="{D8BFA953-F09C-493D-B810-2F32D8985259}"/>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6" w:fontKey="{EEAFD60C-7BE3-4018-8031-3126821B1F79}"/>
  </w:font>
  <w:font w:name="方正小标宋简体">
    <w:panose1 w:val="02000000000000000000"/>
    <w:charset w:val="86"/>
    <w:family w:val="script"/>
    <w:pitch w:val="default"/>
    <w:sig w:usb0="00000001" w:usb1="08000000" w:usb2="00000000" w:usb3="00000000" w:csb0="00040000" w:csb1="00000000"/>
    <w:embedRegular r:id="rId7" w:fontKey="{DBB88C07-C1D7-45A5-8CD9-76A4A83F7104}"/>
  </w:font>
  <w:font w:name="楷体_GB2312">
    <w:altName w:val="楷体"/>
    <w:panose1 w:val="02010609030101010101"/>
    <w:charset w:val="86"/>
    <w:family w:val="modern"/>
    <w:pitch w:val="default"/>
    <w:sig w:usb0="00000000" w:usb1="00000000" w:usb2="00000010" w:usb3="00000000" w:csb0="00040000" w:csb1="00000000"/>
    <w:embedRegular r:id="rId8" w:fontKey="{0C6D0E8B-60FD-4A19-96B5-6E99B0311FC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w:t>
    </w:r>
    <w:r>
      <w:rPr>
        <w:rFonts w:ascii="Times New Roman" w:hAnsi="Times New Roman"/>
        <w:sz w:val="24"/>
        <w:szCs w:val="24"/>
      </w:rPr>
      <w:t xml:space="preserve"> 1 -</w:t>
    </w:r>
    <w:r>
      <w:rPr>
        <w:rFonts w:ascii="Times New Roman" w:hAnsi="Times New Roman"/>
        <w:sz w:val="24"/>
        <w:szCs w:val="24"/>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YTZlN2M3ZmIwOGUzOTUyN2ExNDQ5NTYyOWMwZWQifQ=="/>
  </w:docVars>
  <w:rsids>
    <w:rsidRoot w:val="7E8A4854"/>
    <w:rsid w:val="01553765"/>
    <w:rsid w:val="01C35904"/>
    <w:rsid w:val="0BD317A9"/>
    <w:rsid w:val="0CE178B3"/>
    <w:rsid w:val="1D7363FE"/>
    <w:rsid w:val="20B03A06"/>
    <w:rsid w:val="38CB7800"/>
    <w:rsid w:val="47C16D13"/>
    <w:rsid w:val="79D11AD5"/>
    <w:rsid w:val="7D382C1B"/>
    <w:rsid w:val="7E8A4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both"/>
      <w:outlineLvl w:val="0"/>
    </w:pPr>
    <w:rPr>
      <w:rFonts w:ascii="Times New Roman" w:hAnsi="Times New Roman" w:eastAsia="方正黑体_GBK"/>
      <w:kern w:val="44"/>
      <w:sz w:val="32"/>
    </w:rPr>
  </w:style>
  <w:style w:type="paragraph" w:styleId="3">
    <w:name w:val="heading 2"/>
    <w:basedOn w:val="1"/>
    <w:next w:val="1"/>
    <w:autoRedefine/>
    <w:semiHidden/>
    <w:unhideWhenUsed/>
    <w:qFormat/>
    <w:uiPriority w:val="0"/>
    <w:pPr>
      <w:keepNext/>
      <w:keepLines/>
      <w:spacing w:line="560" w:lineRule="exact"/>
      <w:outlineLvl w:val="1"/>
    </w:pPr>
    <w:rPr>
      <w:rFonts w:ascii="Times New Roman" w:hAnsi="Times New Roman" w:eastAsia="方正楷体_GBK"/>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b/>
    </w:rPr>
  </w:style>
  <w:style w:type="paragraph" w:styleId="5">
    <w:name w:val="heading 4"/>
    <w:basedOn w:val="1"/>
    <w:next w:val="1"/>
    <w:autoRedefine/>
    <w:semiHidden/>
    <w:unhideWhenUsed/>
    <w:qFormat/>
    <w:uiPriority w:val="0"/>
    <w:pPr>
      <w:keepNext/>
      <w:keepLines/>
      <w:spacing w:beforeLines="0" w:beforeAutospacing="0" w:afterLines="0" w:afterAutospacing="0" w:line="560" w:lineRule="exact"/>
      <w:ind w:firstLine="0" w:firstLineChars="0"/>
      <w:jc w:val="center"/>
      <w:outlineLvl w:val="9"/>
    </w:pPr>
    <w:rPr>
      <w:rFonts w:eastAsia="方正小标宋_GBK"/>
      <w:sz w:val="44"/>
      <w:szCs w:val="44"/>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customStyle="1" w:styleId="10">
    <w:name w:val="公文正文"/>
    <w:basedOn w:val="1"/>
    <w:uiPriority w:val="0"/>
    <w:pPr>
      <w:spacing w:line="560" w:lineRule="exact"/>
      <w:ind w:firstLine="880" w:firstLineChars="200"/>
    </w:pPr>
    <w:rPr>
      <w:rFonts w:ascii="Times New Roman" w:hAnsi="Times New Roman" w:eastAsia="方正仿宋_GBK" w:cs="Times New Roman"/>
      <w:sz w:val="32"/>
      <w:szCs w:val="32"/>
    </w:rPr>
  </w:style>
  <w:style w:type="paragraph" w:customStyle="1" w:styleId="11">
    <w:name w:val="公文大标题"/>
    <w:basedOn w:val="7"/>
    <w:next w:val="1"/>
    <w:autoRedefine/>
    <w:qFormat/>
    <w:uiPriority w:val="0"/>
    <w:pPr>
      <w:keepNext/>
      <w:keepLines/>
      <w:ind w:firstLine="0" w:firstLineChars="0"/>
      <w:outlineLvl w:val="9"/>
    </w:pPr>
    <w:rPr>
      <w:rFonts w:hint="eastAsia" w:ascii="Times New Roman" w:hAnsi="Times New Roman" w:eastAsia="方正小标宋_GBK"/>
      <w:b w:val="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2024-05-11T08:39:00Z</dcterms:created>
  <dc:creator>杨杰</dc:creator>
  <cp:lastModifiedBy>杨杰</cp:lastModifiedBy>
  <dcterms:modified xsi:type="dcterms:W3CDTF">2024-05-11T08:39:30Z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AE5FE30DC25F423595844E0AC5A4A3F9_11</vt:lpwstr>
  </property>
</Properties>
</file>